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57"/>
        <w:gridCol w:w="1758"/>
      </w:tblGrid>
      <w:tr w:rsidR="00AF0D50" w:rsidRPr="001263B2" w:rsidTr="00122DDA">
        <w:trPr>
          <w:trHeight w:val="198"/>
          <w:tblHeader/>
        </w:trPr>
        <w:tc>
          <w:tcPr>
            <w:tcW w:w="4990" w:type="dxa"/>
          </w:tcPr>
          <w:p w:rsidR="00AF0D50" w:rsidRPr="001263B2" w:rsidRDefault="001263B2" w:rsidP="009952A9">
            <w:pPr>
              <w:pStyle w:val="Label"/>
            </w:pPr>
            <w:bookmarkStart w:id="0" w:name="xxTjänsteställeLabel"/>
            <w:bookmarkEnd w:id="0"/>
            <w:r w:rsidRPr="001263B2">
              <w:t>Tjänsteställe, handläggare</w:t>
            </w:r>
          </w:p>
        </w:tc>
        <w:tc>
          <w:tcPr>
            <w:tcW w:w="1757" w:type="dxa"/>
          </w:tcPr>
          <w:p w:rsidR="00AF0D50" w:rsidRPr="001263B2" w:rsidRDefault="001263B2" w:rsidP="009952A9">
            <w:pPr>
              <w:pStyle w:val="Label"/>
            </w:pPr>
            <w:bookmarkStart w:id="1" w:name="xxDateLabel"/>
            <w:bookmarkEnd w:id="1"/>
            <w:r w:rsidRPr="001263B2">
              <w:t>Datum</w:t>
            </w:r>
          </w:p>
        </w:tc>
        <w:tc>
          <w:tcPr>
            <w:tcW w:w="1758" w:type="dxa"/>
          </w:tcPr>
          <w:p w:rsidR="00AF0D50" w:rsidRPr="001263B2" w:rsidRDefault="001263B2" w:rsidP="009952A9">
            <w:pPr>
              <w:pStyle w:val="Label"/>
            </w:pPr>
            <w:bookmarkStart w:id="2" w:name="xxBeteckningLabel"/>
            <w:bookmarkEnd w:id="2"/>
            <w:r w:rsidRPr="001263B2">
              <w:t>Beteckning</w:t>
            </w:r>
          </w:p>
        </w:tc>
      </w:tr>
      <w:tr w:rsidR="00AF0D50" w:rsidRPr="001263B2" w:rsidTr="00122DDA">
        <w:trPr>
          <w:trHeight w:val="850"/>
          <w:tblHeader/>
        </w:trPr>
        <w:tc>
          <w:tcPr>
            <w:tcW w:w="4990" w:type="dxa"/>
          </w:tcPr>
          <w:p w:rsidR="00AF0D50" w:rsidRPr="001263B2" w:rsidRDefault="001263B2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1263B2">
              <w:rPr>
                <w:rFonts w:ascii="Arial" w:hAnsi="Arial" w:cs="Arial"/>
                <w:sz w:val="18"/>
                <w:szCs w:val="18"/>
              </w:rPr>
              <w:t>Regional utveckling, Johanna Häll</w:t>
            </w:r>
          </w:p>
        </w:tc>
        <w:tc>
          <w:tcPr>
            <w:tcW w:w="1757" w:type="dxa"/>
          </w:tcPr>
          <w:p w:rsidR="00AF0D50" w:rsidRPr="001263B2" w:rsidRDefault="001263B2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  <w:r w:rsidRPr="001263B2">
              <w:rPr>
                <w:rFonts w:ascii="Arial" w:hAnsi="Arial" w:cs="Arial"/>
                <w:sz w:val="18"/>
                <w:szCs w:val="18"/>
              </w:rPr>
              <w:t>2020-11-23</w:t>
            </w:r>
          </w:p>
        </w:tc>
        <w:tc>
          <w:tcPr>
            <w:tcW w:w="1758" w:type="dxa"/>
          </w:tcPr>
          <w:p w:rsidR="00AF0D50" w:rsidRPr="001263B2" w:rsidRDefault="001263B2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Beteckning"/>
            <w:bookmarkEnd w:id="5"/>
            <w:r>
              <w:rPr>
                <w:rFonts w:ascii="Arial" w:hAnsi="Arial" w:cs="Arial"/>
                <w:sz w:val="18"/>
                <w:szCs w:val="18"/>
              </w:rPr>
              <w:t>Rutin</w:t>
            </w:r>
          </w:p>
          <w:p w:rsidR="001263B2" w:rsidRPr="001263B2" w:rsidRDefault="001263B2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A7E" w:rsidRPr="001263B2" w:rsidRDefault="006C7A7E" w:rsidP="004735A3"/>
    <w:p w:rsidR="00723314" w:rsidRPr="001263B2" w:rsidRDefault="001263B2" w:rsidP="001263B2">
      <w:pPr>
        <w:pStyle w:val="Rubrik1"/>
      </w:pPr>
      <w:r w:rsidRPr="001263B2">
        <w:t>Arvode utvecklingsarbete psykisk hälsa</w:t>
      </w:r>
    </w:p>
    <w:p w:rsidR="001263B2" w:rsidRPr="00473154" w:rsidRDefault="001263B2" w:rsidP="00473154">
      <w:pPr>
        <w:tabs>
          <w:tab w:val="clear" w:pos="340"/>
        </w:tabs>
        <w:spacing w:before="240" w:after="240" w:line="240" w:lineRule="auto"/>
        <w:rPr>
          <w:rFonts w:ascii="Arial" w:hAnsi="Arial" w:cs="Arial"/>
          <w:color w:val="000000"/>
          <w:lang w:eastAsia="sv-SE"/>
        </w:rPr>
      </w:pPr>
      <w:bookmarkStart w:id="6" w:name="xxDocument"/>
      <w:bookmarkStart w:id="7" w:name="title_Repeat2"/>
      <w:bookmarkEnd w:id="6"/>
      <w:r>
        <w:rPr>
          <w:rFonts w:ascii="Arial" w:hAnsi="Arial" w:cs="Arial"/>
          <w:b/>
          <w:sz w:val="28"/>
        </w:rPr>
        <w:t>Ersättningsmodell för patient</w:t>
      </w:r>
      <w:r w:rsidR="00473154">
        <w:rPr>
          <w:rFonts w:ascii="Arial" w:hAnsi="Arial" w:cs="Arial"/>
          <w:b/>
          <w:sz w:val="28"/>
        </w:rPr>
        <w:t>/brukar</w:t>
      </w:r>
      <w:r>
        <w:rPr>
          <w:rFonts w:ascii="Arial" w:hAnsi="Arial" w:cs="Arial"/>
          <w:b/>
          <w:sz w:val="28"/>
        </w:rPr>
        <w:t>-</w:t>
      </w:r>
      <w:r w:rsidR="00EC0B49">
        <w:rPr>
          <w:rFonts w:ascii="Arial" w:hAnsi="Arial" w:cs="Arial"/>
          <w:b/>
          <w:sz w:val="28"/>
        </w:rPr>
        <w:t xml:space="preserve"> </w:t>
      </w:r>
      <w:bookmarkStart w:id="8" w:name="_GoBack"/>
      <w:bookmarkEnd w:id="8"/>
      <w:r>
        <w:rPr>
          <w:rFonts w:ascii="Arial" w:hAnsi="Arial" w:cs="Arial"/>
          <w:b/>
          <w:sz w:val="28"/>
        </w:rPr>
        <w:t>och närståendemedverkan i utvecklingsarbete</w:t>
      </w:r>
      <w:bookmarkEnd w:id="7"/>
      <w:r>
        <w:rPr>
          <w:rFonts w:ascii="Arial" w:hAnsi="Arial" w:cs="Arial"/>
          <w:b/>
          <w:sz w:val="28"/>
        </w:rPr>
        <w:t xml:space="preserve"> kopplat till handlingsplan för psykisk hälsa</w:t>
      </w:r>
      <w:r w:rsidRPr="007074F8">
        <w:rPr>
          <w:rFonts w:ascii="Arial" w:hAnsi="Arial" w:cs="Arial"/>
          <w:b/>
          <w:sz w:val="28"/>
        </w:rPr>
        <w:br/>
      </w:r>
      <w:r>
        <w:br/>
      </w:r>
      <w:r w:rsidR="00473154" w:rsidRPr="00473154">
        <w:rPr>
          <w:rFonts w:eastAsiaTheme="majorEastAsia"/>
          <w:color w:val="000000"/>
          <w:sz w:val="24"/>
          <w:szCs w:val="26"/>
          <w:lang w:eastAsia="sv-SE"/>
        </w:rPr>
        <w:t>Att förbättra den psykiska hälsan är en komplex utmaning som kräver kraftsamling av en mängd olika aktörer i region, kommuner och civilsamhället. Ingen enskild aktör har ensam lösningen på problemet. Alla aktörer måste samverka med medborgarna i fokus och se dem som en resurs för att skapa en jä</w:t>
      </w:r>
      <w:r w:rsidR="00473154">
        <w:rPr>
          <w:rFonts w:eastAsiaTheme="majorEastAsia"/>
          <w:color w:val="000000"/>
          <w:sz w:val="24"/>
          <w:szCs w:val="26"/>
          <w:lang w:eastAsia="sv-SE"/>
        </w:rPr>
        <w:t xml:space="preserve">mlik psykisk hälsa i Örebro län. För att stimulera till patient/brukarmedverkan finns pengar avsatta 2020 och 2021 för arvode vid deltagande i utvecklingsarbete kopplat till handlingsplan för psykisk hälsa i Örebro län 2020-2023. </w:t>
      </w:r>
      <w:r>
        <w:rPr>
          <w:rFonts w:eastAsiaTheme="majorEastAsia"/>
          <w:b/>
          <w:color w:val="000000"/>
          <w:sz w:val="24"/>
          <w:szCs w:val="26"/>
          <w:lang w:eastAsia="sv-SE"/>
        </w:rPr>
        <w:br/>
      </w:r>
      <w:r>
        <w:rPr>
          <w:rFonts w:eastAsiaTheme="majorEastAsia"/>
          <w:b/>
          <w:color w:val="000000"/>
          <w:sz w:val="24"/>
          <w:szCs w:val="26"/>
          <w:lang w:eastAsia="sv-SE"/>
        </w:rPr>
        <w:br/>
      </w:r>
      <w:r w:rsidRPr="007074F8">
        <w:rPr>
          <w:rFonts w:ascii="Arial" w:hAnsi="Arial" w:cs="Arial"/>
          <w:b/>
          <w:sz w:val="24"/>
        </w:rPr>
        <w:t>Ingående delar</w:t>
      </w:r>
    </w:p>
    <w:p w:rsidR="001263B2" w:rsidRPr="007074F8" w:rsidRDefault="001263B2" w:rsidP="001263B2">
      <w:pPr>
        <w:pStyle w:val="Liststycke"/>
        <w:numPr>
          <w:ilvl w:val="0"/>
          <w:numId w:val="7"/>
        </w:numPr>
        <w:tabs>
          <w:tab w:val="clear" w:pos="340"/>
          <w:tab w:val="left" w:pos="1304"/>
        </w:tabs>
        <w:spacing w:after="120" w:line="276" w:lineRule="auto"/>
        <w:rPr>
          <w:sz w:val="24"/>
        </w:rPr>
      </w:pPr>
      <w:r w:rsidRPr="007074F8">
        <w:rPr>
          <w:sz w:val="24"/>
        </w:rPr>
        <w:t>Överenskommelse ska upprättas mel</w:t>
      </w:r>
      <w:r>
        <w:rPr>
          <w:sz w:val="24"/>
        </w:rPr>
        <w:t xml:space="preserve">lan uppdragsgivare </w:t>
      </w:r>
      <w:r w:rsidRPr="007074F8">
        <w:rPr>
          <w:sz w:val="24"/>
        </w:rPr>
        <w:t>och patient</w:t>
      </w:r>
      <w:r w:rsidR="00D25D76">
        <w:rPr>
          <w:sz w:val="24"/>
        </w:rPr>
        <w:t xml:space="preserve">/brukare </w:t>
      </w:r>
      <w:r w:rsidRPr="007074F8">
        <w:rPr>
          <w:sz w:val="24"/>
        </w:rPr>
        <w:t xml:space="preserve">för att tydliggöra deras uppdrag </w:t>
      </w:r>
      <w:r w:rsidR="00473154">
        <w:rPr>
          <w:sz w:val="24"/>
        </w:rPr>
        <w:t>vid medverkan i utvecklingsarbete</w:t>
      </w:r>
      <w:r w:rsidRPr="007074F8">
        <w:rPr>
          <w:sz w:val="24"/>
        </w:rPr>
        <w:t xml:space="preserve">. </w:t>
      </w:r>
      <w:r w:rsidRPr="007074F8">
        <w:rPr>
          <w:i/>
          <w:sz w:val="24"/>
        </w:rPr>
        <w:t>Se mall.</w:t>
      </w:r>
    </w:p>
    <w:p w:rsidR="001263B2" w:rsidRPr="007074F8" w:rsidRDefault="001263B2" w:rsidP="001263B2">
      <w:pPr>
        <w:pStyle w:val="Liststycke"/>
        <w:numPr>
          <w:ilvl w:val="0"/>
          <w:numId w:val="7"/>
        </w:numPr>
        <w:tabs>
          <w:tab w:val="clear" w:pos="340"/>
          <w:tab w:val="left" w:pos="1304"/>
        </w:tabs>
        <w:spacing w:after="120" w:line="276" w:lineRule="auto"/>
        <w:rPr>
          <w:sz w:val="24"/>
        </w:rPr>
      </w:pPr>
      <w:r w:rsidRPr="007074F8">
        <w:rPr>
          <w:sz w:val="24"/>
        </w:rPr>
        <w:t xml:space="preserve">Ersättningsmodell. </w:t>
      </w:r>
      <w:r w:rsidRPr="007074F8">
        <w:rPr>
          <w:i/>
          <w:sz w:val="24"/>
        </w:rPr>
        <w:t>Se nedan.</w:t>
      </w:r>
    </w:p>
    <w:p w:rsidR="001263B2" w:rsidRPr="007074F8" w:rsidRDefault="001263B2" w:rsidP="001263B2">
      <w:pPr>
        <w:pStyle w:val="Liststycke"/>
        <w:numPr>
          <w:ilvl w:val="0"/>
          <w:numId w:val="7"/>
        </w:numPr>
        <w:tabs>
          <w:tab w:val="clear" w:pos="340"/>
          <w:tab w:val="left" w:pos="1304"/>
        </w:tabs>
        <w:spacing w:after="120" w:line="276" w:lineRule="auto"/>
        <w:rPr>
          <w:sz w:val="24"/>
        </w:rPr>
      </w:pPr>
      <w:r w:rsidRPr="007074F8">
        <w:rPr>
          <w:sz w:val="24"/>
        </w:rPr>
        <w:t xml:space="preserve">Administrativ rutin för utbetalning av ersättning samt </w:t>
      </w:r>
      <w:r w:rsidRPr="007074F8">
        <w:rPr>
          <w:i/>
          <w:sz w:val="24"/>
        </w:rPr>
        <w:t>blankett.</w:t>
      </w:r>
      <w:r w:rsidRPr="007074F8">
        <w:rPr>
          <w:sz w:val="24"/>
        </w:rPr>
        <w:t xml:space="preserve"> </w:t>
      </w:r>
    </w:p>
    <w:p w:rsidR="00473154" w:rsidRDefault="001263B2" w:rsidP="00473154">
      <w:pPr>
        <w:spacing w:line="276" w:lineRule="auto"/>
        <w:rPr>
          <w:rFonts w:eastAsiaTheme="majorEastAsia"/>
          <w:b/>
          <w:color w:val="000000"/>
          <w:sz w:val="24"/>
          <w:szCs w:val="26"/>
          <w:lang w:eastAsia="sv-SE"/>
        </w:rPr>
      </w:pPr>
      <w:r>
        <w:rPr>
          <w:rFonts w:eastAsiaTheme="majorEastAsia"/>
          <w:color w:val="000000"/>
          <w:sz w:val="24"/>
          <w:szCs w:val="26"/>
          <w:lang w:eastAsia="sv-SE"/>
        </w:rPr>
        <w:br/>
      </w:r>
      <w:r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t>Hantering av ersättning</w:t>
      </w:r>
      <w:r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 xml:space="preserve">För att </w:t>
      </w:r>
      <w:r w:rsidRPr="007074F8">
        <w:rPr>
          <w:rFonts w:eastAsiaTheme="majorEastAsia"/>
          <w:color w:val="000000"/>
          <w:sz w:val="24"/>
          <w:szCs w:val="26"/>
          <w:lang w:eastAsia="sv-SE"/>
        </w:rPr>
        <w:t>representant ska få ut ersättning för tid och kostnader för mötet ska en blankett för arvodesersättning fyllas i</w:t>
      </w:r>
      <w:r>
        <w:rPr>
          <w:rFonts w:eastAsiaTheme="majorEastAsia"/>
          <w:color w:val="000000"/>
          <w:sz w:val="24"/>
          <w:szCs w:val="26"/>
          <w:lang w:eastAsia="sv-SE"/>
        </w:rPr>
        <w:t xml:space="preserve">. </w:t>
      </w:r>
      <w:r w:rsidR="00473154">
        <w:rPr>
          <w:rFonts w:eastAsiaTheme="majorEastAsia"/>
          <w:color w:val="000000"/>
          <w:sz w:val="24"/>
          <w:szCs w:val="26"/>
          <w:lang w:eastAsia="sv-SE"/>
        </w:rPr>
        <w:t>Uppdragsgivaren</w:t>
      </w:r>
      <w:r>
        <w:rPr>
          <w:rFonts w:eastAsiaTheme="majorEastAsia"/>
          <w:color w:val="000000"/>
          <w:sz w:val="24"/>
          <w:szCs w:val="26"/>
          <w:lang w:eastAsia="sv-SE"/>
        </w:rPr>
        <w:t xml:space="preserve"> signerar i överkant på arvodesräkningen att uppgifterna är korrekta och skickar dokumentet</w:t>
      </w: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 till </w:t>
      </w:r>
      <w:r w:rsidR="000612C6">
        <w:rPr>
          <w:rFonts w:eastAsiaTheme="majorEastAsia"/>
          <w:sz w:val="24"/>
          <w:szCs w:val="26"/>
          <w:lang w:eastAsia="sv-SE"/>
        </w:rPr>
        <w:t>Johanna Häll, Regional utveckling, Välfärd och folkhälsa, Box 16</w:t>
      </w:r>
      <w:r w:rsidR="00D25D76">
        <w:rPr>
          <w:rFonts w:eastAsiaTheme="majorEastAsia"/>
          <w:sz w:val="24"/>
          <w:szCs w:val="26"/>
          <w:lang w:eastAsia="sv-SE"/>
        </w:rPr>
        <w:t>13, 70116 Örebro.</w:t>
      </w:r>
      <w:r w:rsidR="000612C6">
        <w:rPr>
          <w:rFonts w:eastAsiaTheme="majorEastAsia"/>
          <w:sz w:val="24"/>
          <w:szCs w:val="26"/>
          <w:lang w:eastAsia="sv-SE"/>
        </w:rPr>
        <w:t xml:space="preserve"> </w:t>
      </w:r>
      <w:r w:rsidRPr="000612C6">
        <w:rPr>
          <w:rFonts w:eastAsiaTheme="majorEastAsia"/>
          <w:sz w:val="24"/>
          <w:szCs w:val="26"/>
          <w:lang w:eastAsia="sv-SE"/>
        </w:rPr>
        <w:t xml:space="preserve"> </w:t>
      </w: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Det är viktigt att arvodet anges i </w:t>
      </w:r>
      <w:r w:rsidRPr="007074F8">
        <w:rPr>
          <w:rFonts w:eastAsiaTheme="majorEastAsia"/>
          <w:b/>
          <w:color w:val="000000"/>
          <w:sz w:val="24"/>
          <w:szCs w:val="26"/>
          <w:lang w:eastAsia="sv-SE"/>
        </w:rPr>
        <w:t>bruttobelopp.</w:t>
      </w:r>
    </w:p>
    <w:p w:rsidR="001263B2" w:rsidRPr="0030062F" w:rsidRDefault="00473154" w:rsidP="00473154">
      <w:pPr>
        <w:spacing w:line="276" w:lineRule="auto"/>
        <w:rPr>
          <w:rFonts w:eastAsiaTheme="majorEastAsia"/>
          <w:color w:val="000000"/>
          <w:sz w:val="24"/>
          <w:szCs w:val="26"/>
          <w:lang w:eastAsia="sv-SE"/>
        </w:rPr>
      </w:pPr>
      <w:r w:rsidRPr="00473154">
        <w:rPr>
          <w:rFonts w:eastAsiaTheme="majorEastAsia"/>
          <w:color w:val="000000"/>
          <w:sz w:val="24"/>
          <w:szCs w:val="26"/>
          <w:lang w:eastAsia="sv-SE"/>
        </w:rPr>
        <w:t>Ersättning för intervjuer</w:t>
      </w:r>
      <w:r w:rsidR="00886BBD">
        <w:rPr>
          <w:rFonts w:eastAsiaTheme="majorEastAsia"/>
          <w:color w:val="000000"/>
          <w:sz w:val="24"/>
          <w:szCs w:val="26"/>
          <w:lang w:eastAsia="sv-SE"/>
        </w:rPr>
        <w:t xml:space="preserve"> och vid deltagande i workshop</w:t>
      </w:r>
      <w:r w:rsidRPr="00473154">
        <w:rPr>
          <w:rFonts w:eastAsiaTheme="majorEastAsia"/>
          <w:color w:val="000000"/>
          <w:sz w:val="24"/>
          <w:szCs w:val="26"/>
          <w:lang w:eastAsia="sv-SE"/>
        </w:rPr>
        <w:t xml:space="preserve"> betalas genom presentkort från </w:t>
      </w:r>
      <w:proofErr w:type="spellStart"/>
      <w:r w:rsidRPr="00473154">
        <w:rPr>
          <w:rFonts w:eastAsiaTheme="majorEastAsia"/>
          <w:color w:val="000000"/>
          <w:sz w:val="24"/>
          <w:szCs w:val="26"/>
          <w:lang w:eastAsia="sv-SE"/>
        </w:rPr>
        <w:t>G</w:t>
      </w:r>
      <w:r>
        <w:rPr>
          <w:rFonts w:eastAsiaTheme="majorEastAsia"/>
          <w:color w:val="000000"/>
          <w:sz w:val="24"/>
          <w:szCs w:val="26"/>
          <w:lang w:eastAsia="sv-SE"/>
        </w:rPr>
        <w:t>oG</w:t>
      </w:r>
      <w:r w:rsidRPr="00473154">
        <w:rPr>
          <w:rFonts w:eastAsiaTheme="majorEastAsia"/>
          <w:color w:val="000000"/>
          <w:sz w:val="24"/>
          <w:szCs w:val="26"/>
          <w:lang w:eastAsia="sv-SE"/>
        </w:rPr>
        <w:t>ift</w:t>
      </w:r>
      <w:proofErr w:type="spellEnd"/>
      <w:r w:rsidRPr="00473154">
        <w:rPr>
          <w:rFonts w:eastAsiaTheme="majorEastAsia"/>
          <w:color w:val="000000"/>
          <w:sz w:val="24"/>
          <w:szCs w:val="26"/>
          <w:lang w:eastAsia="sv-SE"/>
        </w:rPr>
        <w:t xml:space="preserve"> som motsvarar 250 kr per timma.</w:t>
      </w:r>
      <w:r w:rsidR="001263B2" w:rsidRPr="00473154">
        <w:rPr>
          <w:rFonts w:eastAsiaTheme="majorEastAsia"/>
          <w:color w:val="000000"/>
          <w:sz w:val="24"/>
          <w:szCs w:val="26"/>
          <w:lang w:eastAsia="sv-SE"/>
        </w:rPr>
        <w:t xml:space="preserve"> </w:t>
      </w:r>
      <w:r w:rsidR="001263B2" w:rsidRPr="00473154">
        <w:rPr>
          <w:rFonts w:eastAsiaTheme="majorEastAsia"/>
          <w:color w:val="000000"/>
          <w:sz w:val="24"/>
          <w:szCs w:val="26"/>
          <w:lang w:eastAsia="sv-SE"/>
        </w:rPr>
        <w:br/>
      </w:r>
      <w:r w:rsidR="001263B2">
        <w:rPr>
          <w:rFonts w:eastAsiaTheme="majorEastAsia"/>
          <w:color w:val="000000"/>
          <w:sz w:val="24"/>
          <w:szCs w:val="26"/>
          <w:lang w:eastAsia="sv-SE"/>
        </w:rPr>
        <w:br/>
      </w:r>
      <w:r w:rsidR="001263B2"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t xml:space="preserve">Grunder för ersättning </w:t>
      </w:r>
      <w:r w:rsidR="001263B2"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r w:rsidR="001263B2" w:rsidRPr="0030062F">
        <w:rPr>
          <w:rFonts w:eastAsiaTheme="majorEastAsia"/>
          <w:color w:val="000000"/>
          <w:sz w:val="24"/>
          <w:szCs w:val="26"/>
          <w:lang w:eastAsia="sv-SE"/>
        </w:rPr>
        <w:t>Ersättning betalas ut till person med erfaren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 xml:space="preserve">het som patient eller brukare i 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lastRenderedPageBreak/>
        <w:t>region eller kommun eller medborgare som bedöms viktig för utvecklingsarbetet</w:t>
      </w:r>
      <w:r w:rsidR="001263B2" w:rsidRPr="0030062F">
        <w:rPr>
          <w:rFonts w:eastAsiaTheme="majorEastAsia"/>
          <w:color w:val="000000"/>
          <w:sz w:val="24"/>
          <w:szCs w:val="26"/>
          <w:lang w:eastAsia="sv-SE"/>
        </w:rPr>
        <w:t xml:space="preserve"> när grupperingar</w:t>
      </w:r>
      <w:r>
        <w:rPr>
          <w:rFonts w:eastAsiaTheme="majorEastAsia"/>
          <w:color w:val="000000"/>
          <w:sz w:val="24"/>
          <w:szCs w:val="26"/>
          <w:lang w:eastAsia="sv-SE"/>
        </w:rPr>
        <w:t xml:space="preserve"> kopplade till handlingsplanen för psykisk hälsa</w:t>
      </w:r>
      <w:r w:rsidR="001263B2" w:rsidRPr="0030062F">
        <w:rPr>
          <w:rFonts w:eastAsiaTheme="majorEastAsia"/>
          <w:color w:val="000000"/>
          <w:sz w:val="24"/>
          <w:szCs w:val="26"/>
          <w:lang w:eastAsia="sv-SE"/>
        </w:rPr>
        <w:t xml:space="preserve"> kallar till uppdrag och efterf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>rågar medborgares</w:t>
      </w:r>
      <w:r w:rsidR="001263B2" w:rsidRPr="0030062F">
        <w:rPr>
          <w:rFonts w:eastAsiaTheme="majorEastAsia"/>
          <w:color w:val="000000"/>
          <w:sz w:val="24"/>
          <w:szCs w:val="26"/>
          <w:lang w:eastAsia="sv-SE"/>
        </w:rPr>
        <w:t xml:space="preserve"> kunskap och erfarenhet i arbeten de bedriver.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>Ersättningen bygger på hur uppdraget är beskrivet i överenskommelsen mellan representanten för patient/närstående och den grupp som kallat till uppdrag i ett arbete. Överenskommelsen ska innehålla en beskrivning av uppdraget för repr</w:t>
      </w:r>
      <w:r>
        <w:rPr>
          <w:rFonts w:eastAsiaTheme="majorEastAsia"/>
          <w:color w:val="000000"/>
          <w:sz w:val="24"/>
          <w:szCs w:val="26"/>
          <w:lang w:eastAsia="sv-SE"/>
        </w:rPr>
        <w:t xml:space="preserve">esentanten, tidsåtgång, arvode samt </w:t>
      </w: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informationsansvar för representanten. </w:t>
      </w:r>
    </w:p>
    <w:p w:rsidR="00473154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Ersättning betalas ut som skattepliktigt arvode till privatperson, dock ej till företag. </w:t>
      </w:r>
    </w:p>
    <w:p w:rsidR="001263B2" w:rsidRPr="00B52452" w:rsidRDefault="00473154" w:rsidP="001263B2">
      <w:pP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</w:pPr>
      <w:r>
        <w:rPr>
          <w:rFonts w:eastAsiaTheme="majorEastAsia"/>
          <w:color w:val="000000"/>
          <w:sz w:val="24"/>
          <w:szCs w:val="26"/>
          <w:lang w:eastAsia="sv-SE"/>
        </w:rPr>
        <w:t xml:space="preserve">Vid deltagande i intervjuer eller enkäter betalas ersättning ut genom presentkort från </w:t>
      </w:r>
      <w:proofErr w:type="spellStart"/>
      <w:r>
        <w:rPr>
          <w:rFonts w:eastAsiaTheme="majorEastAsia"/>
          <w:color w:val="000000"/>
          <w:sz w:val="24"/>
          <w:szCs w:val="26"/>
          <w:lang w:eastAsia="sv-SE"/>
        </w:rPr>
        <w:t>GoGift</w:t>
      </w:r>
      <w:proofErr w:type="spellEnd"/>
      <w:r w:rsidR="001263B2">
        <w:rPr>
          <w:rFonts w:eastAsiaTheme="majorEastAsia"/>
          <w:color w:val="000000"/>
          <w:sz w:val="24"/>
          <w:szCs w:val="26"/>
          <w:lang w:eastAsia="sv-SE"/>
        </w:rPr>
        <w:br/>
      </w:r>
      <w:r w:rsidR="001263B2">
        <w:rPr>
          <w:rFonts w:eastAsiaTheme="majorEastAsia"/>
          <w:color w:val="000000"/>
          <w:sz w:val="24"/>
          <w:szCs w:val="26"/>
          <w:lang w:eastAsia="sv-SE"/>
        </w:rPr>
        <w:br/>
      </w:r>
      <w:r w:rsidR="001263B2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r w:rsidR="001263B2"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t xml:space="preserve">Ersättning </w:t>
      </w:r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br/>
      </w:r>
      <w:proofErr w:type="spellStart"/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t>Ersättning</w:t>
      </w:r>
      <w:proofErr w:type="spellEnd"/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t xml:space="preserve"> utgår enligt fastställd uppdra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>gsbeskrivning för arbetet som representanten</w:t>
      </w:r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t xml:space="preserve"> medverkar i. För medverkan i möten/aktiviteter utgår ersättning med: </w:t>
      </w:r>
    </w:p>
    <w:p w:rsidR="001263B2" w:rsidRPr="007074F8" w:rsidRDefault="001263B2" w:rsidP="001263B2">
      <w:pPr>
        <w:numPr>
          <w:ilvl w:val="0"/>
          <w:numId w:val="8"/>
        </w:numPr>
        <w:tabs>
          <w:tab w:val="clear" w:pos="340"/>
        </w:tabs>
        <w:spacing w:after="120" w:line="240" w:lineRule="atLeast"/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3,6 procent av prisbasbelopp för heldag (mer än fyra timmar inklusive eventuell färdtid) </w:t>
      </w:r>
    </w:p>
    <w:p w:rsidR="001263B2" w:rsidRPr="007074F8" w:rsidRDefault="001263B2" w:rsidP="001263B2">
      <w:pPr>
        <w:numPr>
          <w:ilvl w:val="0"/>
          <w:numId w:val="8"/>
        </w:numPr>
        <w:tabs>
          <w:tab w:val="clear" w:pos="340"/>
        </w:tabs>
        <w:spacing w:after="120" w:line="240" w:lineRule="atLeast"/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1,8 procent av prisbasbelopp för halvdag (från två och upp till fyra timmar inklusive eventuell färdtid) </w:t>
      </w:r>
    </w:p>
    <w:p w:rsidR="001263B2" w:rsidRPr="007074F8" w:rsidRDefault="001263B2" w:rsidP="001263B2">
      <w:pPr>
        <w:numPr>
          <w:ilvl w:val="0"/>
          <w:numId w:val="8"/>
        </w:numPr>
        <w:tabs>
          <w:tab w:val="clear" w:pos="340"/>
        </w:tabs>
        <w:spacing w:after="120" w:line="240" w:lineRule="atLeast"/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eastAsiaTheme="majorEastAsia"/>
          <w:color w:val="000000"/>
          <w:sz w:val="24"/>
          <w:szCs w:val="26"/>
          <w:lang w:eastAsia="sv-SE"/>
        </w:rPr>
        <w:t>alternativ för kortare insatser: 0,9 procent av prisbasbelopp för kortare insatser, (upp till två timmar inklusive eventuell färdtid) eller 0,5</w:t>
      </w:r>
      <w:r>
        <w:rPr>
          <w:rFonts w:eastAsiaTheme="majorEastAsia"/>
          <w:color w:val="000000"/>
          <w:sz w:val="24"/>
          <w:szCs w:val="26"/>
          <w:lang w:eastAsia="sv-SE"/>
        </w:rPr>
        <w:t xml:space="preserve"> procent av prisbasbelopp/timme.</w:t>
      </w:r>
      <w:r>
        <w:rPr>
          <w:rFonts w:eastAsiaTheme="majorEastAsia"/>
          <w:color w:val="000000"/>
          <w:sz w:val="24"/>
          <w:szCs w:val="26"/>
          <w:lang w:eastAsia="sv-SE"/>
        </w:rPr>
        <w:br/>
      </w:r>
    </w:p>
    <w:p w:rsidR="001263B2" w:rsidRPr="007074F8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Exempel, för 2019 motsvarar detta: </w:t>
      </w:r>
    </w:p>
    <w:p w:rsidR="001263B2" w:rsidRPr="007074F8" w:rsidRDefault="001263B2" w:rsidP="001263B2">
      <w:pPr>
        <w:numPr>
          <w:ilvl w:val="0"/>
          <w:numId w:val="9"/>
        </w:numPr>
        <w:tabs>
          <w:tab w:val="clear" w:pos="340"/>
        </w:tabs>
        <w:spacing w:after="120" w:line="240" w:lineRule="atLeast"/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1 700 kronor för heldag </w:t>
      </w:r>
    </w:p>
    <w:p w:rsidR="001263B2" w:rsidRPr="007074F8" w:rsidRDefault="001263B2" w:rsidP="001263B2">
      <w:pPr>
        <w:numPr>
          <w:ilvl w:val="0"/>
          <w:numId w:val="9"/>
        </w:numPr>
        <w:tabs>
          <w:tab w:val="clear" w:pos="340"/>
        </w:tabs>
        <w:spacing w:after="120" w:line="240" w:lineRule="atLeast"/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eastAsiaTheme="majorEastAsia"/>
          <w:color w:val="000000"/>
          <w:sz w:val="24"/>
          <w:szCs w:val="26"/>
          <w:lang w:eastAsia="sv-SE"/>
        </w:rPr>
        <w:t xml:space="preserve">850 kronor för halvdag </w:t>
      </w:r>
    </w:p>
    <w:p w:rsidR="001263B2" w:rsidRPr="007074F8" w:rsidRDefault="00886BBD" w:rsidP="001263B2">
      <w:pPr>
        <w:numPr>
          <w:ilvl w:val="0"/>
          <w:numId w:val="9"/>
        </w:numPr>
        <w:tabs>
          <w:tab w:val="clear" w:pos="340"/>
        </w:tabs>
        <w:spacing w:after="120" w:line="240" w:lineRule="atLeast"/>
        <w:rPr>
          <w:rFonts w:eastAsiaTheme="majorEastAsia"/>
          <w:color w:val="000000"/>
          <w:sz w:val="24"/>
          <w:szCs w:val="26"/>
          <w:lang w:eastAsia="sv-SE"/>
        </w:rPr>
      </w:pPr>
      <w:r>
        <w:rPr>
          <w:rFonts w:eastAsiaTheme="majorEastAsia"/>
          <w:color w:val="000000"/>
          <w:sz w:val="24"/>
          <w:szCs w:val="26"/>
          <w:lang w:eastAsia="sv-SE"/>
        </w:rPr>
        <w:t>2</w:t>
      </w:r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t>5</w:t>
      </w:r>
      <w:r>
        <w:rPr>
          <w:rFonts w:eastAsiaTheme="majorEastAsia"/>
          <w:color w:val="000000"/>
          <w:sz w:val="24"/>
          <w:szCs w:val="26"/>
          <w:lang w:eastAsia="sv-SE"/>
        </w:rPr>
        <w:t>0</w:t>
      </w:r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t xml:space="preserve"> kronor/timme</w:t>
      </w:r>
      <w:r w:rsidR="00CF0ECE">
        <w:rPr>
          <w:rFonts w:eastAsiaTheme="majorEastAsia"/>
          <w:color w:val="000000"/>
          <w:sz w:val="24"/>
          <w:szCs w:val="26"/>
          <w:lang w:eastAsia="sv-SE"/>
        </w:rPr>
        <w:t xml:space="preserve"> som ersätts med presentkort från </w:t>
      </w:r>
      <w:proofErr w:type="spellStart"/>
      <w:r w:rsidR="00CF0ECE">
        <w:rPr>
          <w:rFonts w:eastAsiaTheme="majorEastAsia"/>
          <w:color w:val="000000"/>
          <w:sz w:val="24"/>
          <w:szCs w:val="26"/>
          <w:lang w:eastAsia="sv-SE"/>
        </w:rPr>
        <w:t>GoGift</w:t>
      </w:r>
      <w:proofErr w:type="spellEnd"/>
      <w:r w:rsidR="001263B2" w:rsidRPr="007074F8">
        <w:rPr>
          <w:rFonts w:eastAsiaTheme="majorEastAsia"/>
          <w:color w:val="000000"/>
          <w:sz w:val="24"/>
          <w:szCs w:val="26"/>
          <w:lang w:eastAsia="sv-SE"/>
        </w:rPr>
        <w:t xml:space="preserve">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Med möten menas såväl fysiska möten som distansmöten via telefon eller video.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För ersättning av möte/aktivitet inkluderas i normalfallet även för- och efterarbete enligt uppdragsbeskrivningen. Vid behov kan överenskommelse om extra ersättning för </w:t>
      </w:r>
      <w:proofErr w:type="spellStart"/>
      <w:r w:rsidRPr="0030062F">
        <w:rPr>
          <w:rFonts w:eastAsiaTheme="majorEastAsia"/>
          <w:color w:val="000000"/>
          <w:sz w:val="24"/>
          <w:szCs w:val="26"/>
          <w:lang w:eastAsia="sv-SE"/>
        </w:rPr>
        <w:t>för</w:t>
      </w:r>
      <w:proofErr w:type="spellEnd"/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- och/eller efterarbete göras.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Inkomstbortfall ersätts inte utöver ersättning enligt ovan.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Ersättning utgår inte vid allmänna öppna möten av informationskaraktär eller till anställd i en patientorganisation där uppdraget ingår i tjänsten.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Vid samtidig ersättning från Försäkringskassan kontaktar patienten/den närstående Försäkringskassans handläggare för aktuella regler.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</w:p>
    <w:p w:rsidR="001263B2" w:rsidRPr="007074F8" w:rsidRDefault="001263B2" w:rsidP="001263B2">
      <w:pP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</w:pPr>
      <w:r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t xml:space="preserve">Reseersättning </w:t>
      </w:r>
      <w: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proofErr w:type="spellStart"/>
      <w:r w:rsidRPr="0030062F">
        <w:rPr>
          <w:rFonts w:eastAsiaTheme="majorEastAsia"/>
          <w:color w:val="000000"/>
          <w:sz w:val="24"/>
          <w:szCs w:val="26"/>
          <w:lang w:eastAsia="sv-SE"/>
        </w:rPr>
        <w:t>Reseersättning</w:t>
      </w:r>
      <w:proofErr w:type="spellEnd"/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 utgår. Resor ska bokas med god framhållning och i möjligaste mån ska billiga och miljövänliga alternativ nyttjas. Bilersättning utbetalas enligt Skatteverkets regler. </w:t>
      </w:r>
    </w:p>
    <w:p w:rsidR="001263B2" w:rsidRPr="0030062F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</w:p>
    <w:p w:rsidR="001263B2" w:rsidRDefault="001263B2" w:rsidP="001263B2">
      <w:pPr>
        <w:rPr>
          <w:rFonts w:eastAsiaTheme="majorEastAsia"/>
          <w:color w:val="000000"/>
          <w:sz w:val="24"/>
          <w:szCs w:val="26"/>
          <w:lang w:eastAsia="sv-SE"/>
        </w:rPr>
      </w:pPr>
      <w:r w:rsidRPr="007074F8"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t>Rutin för utbetalning</w:t>
      </w:r>
      <w: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proofErr w:type="spellStart"/>
      <w:r w:rsidRPr="0030062F">
        <w:rPr>
          <w:rFonts w:eastAsiaTheme="majorEastAsia"/>
          <w:color w:val="000000"/>
          <w:sz w:val="24"/>
          <w:szCs w:val="26"/>
          <w:lang w:eastAsia="sv-SE"/>
        </w:rPr>
        <w:t>Utbetalning</w:t>
      </w:r>
      <w:proofErr w:type="spellEnd"/>
      <w:r w:rsidRPr="0030062F">
        <w:rPr>
          <w:rFonts w:eastAsiaTheme="majorEastAsia"/>
          <w:color w:val="000000"/>
          <w:sz w:val="24"/>
          <w:szCs w:val="26"/>
          <w:lang w:eastAsia="sv-SE"/>
        </w:rPr>
        <w:t xml:space="preserve"> sker i samband med Regionens ordinarie löneutbetalningar. Om 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 xml:space="preserve">representanten </w:t>
      </w:r>
      <w:r w:rsidRPr="0030062F">
        <w:rPr>
          <w:rFonts w:eastAsiaTheme="majorEastAsia"/>
          <w:color w:val="000000"/>
          <w:sz w:val="24"/>
          <w:szCs w:val="26"/>
          <w:lang w:eastAsia="sv-SE"/>
        </w:rPr>
        <w:t>inte önskar erhålla en utbetalningsavi behöver de gå in via Nordeas hemsida och anmäla konto. Länken nedan beskriver hur det görs:</w:t>
      </w:r>
      <w: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hyperlink r:id="rId8" w:history="1">
        <w:r w:rsidRPr="00AA6B83">
          <w:rPr>
            <w:rStyle w:val="Hyperlnk"/>
            <w:rFonts w:eastAsiaTheme="majorEastAsia"/>
            <w:sz w:val="24"/>
            <w:szCs w:val="26"/>
            <w:lang w:eastAsia="sv-SE"/>
          </w:rPr>
          <w:t>http://intra.orebroll.se/anstallning--arbetsmiljo/lon-och-ersattningar/lonesattning2/byte-av-kontonummer/</w:t>
        </w:r>
      </w:hyperlink>
      <w:r>
        <w:rPr>
          <w:rFonts w:eastAsiaTheme="majorEastAsia"/>
          <w:color w:val="000000"/>
          <w:sz w:val="24"/>
          <w:szCs w:val="26"/>
          <w:lang w:eastAsia="sv-SE"/>
        </w:rPr>
        <w:br/>
      </w:r>
    </w:p>
    <w:p w:rsidR="001263B2" w:rsidRPr="00B52452" w:rsidRDefault="001263B2" w:rsidP="001263B2">
      <w:pP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</w:pPr>
      <w:r w:rsidRPr="0030062F">
        <w:rPr>
          <w:rFonts w:eastAsiaTheme="majorEastAsia"/>
          <w:color w:val="000000"/>
          <w:sz w:val="24"/>
          <w:szCs w:val="26"/>
          <w:lang w:eastAsia="sv-SE"/>
        </w:rPr>
        <w:t>Via länken nedan kommer man direkt till Norde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 xml:space="preserve">a. Det man som </w:t>
      </w:r>
      <w:proofErr w:type="spellStart"/>
      <w:r w:rsidRPr="0030062F">
        <w:rPr>
          <w:rFonts w:eastAsiaTheme="majorEastAsia"/>
          <w:color w:val="000000"/>
          <w:sz w:val="24"/>
          <w:szCs w:val="26"/>
          <w:lang w:eastAsia="sv-SE"/>
        </w:rPr>
        <w:t>presentant</w:t>
      </w:r>
      <w:proofErr w:type="spellEnd"/>
      <w:r>
        <w:rPr>
          <w:rFonts w:eastAsiaTheme="majorEastAsia"/>
          <w:color w:val="000000"/>
          <w:sz w:val="24"/>
          <w:szCs w:val="26"/>
          <w:lang w:eastAsia="sv-SE"/>
        </w:rPr>
        <w:t xml:space="preserve"> </w:t>
      </w:r>
      <w:r w:rsidRPr="0030062F">
        <w:rPr>
          <w:rFonts w:eastAsiaTheme="majorEastAsia"/>
          <w:color w:val="000000"/>
          <w:sz w:val="24"/>
          <w:szCs w:val="26"/>
          <w:lang w:eastAsia="sv-SE"/>
        </w:rPr>
        <w:t>behöver veta är att man måste ange arbetsgivarnummer. Arbetsgivarnumret är 644996.</w:t>
      </w:r>
      <w:r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  <w:br/>
      </w:r>
      <w:hyperlink r:id="rId9" w:history="1">
        <w:r w:rsidRPr="00AA6B83">
          <w:rPr>
            <w:rStyle w:val="Hyperlnk"/>
            <w:rFonts w:eastAsiaTheme="majorEastAsia"/>
            <w:sz w:val="24"/>
            <w:szCs w:val="26"/>
            <w:lang w:eastAsia="sv-SE"/>
          </w:rPr>
          <w:t>https://www.nordea.se/privat/produkter/konton-betalningar/anmal-konto.html</w:t>
        </w:r>
      </w:hyperlink>
    </w:p>
    <w:p w:rsidR="001263B2" w:rsidRDefault="001263B2" w:rsidP="001263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263B2" w:rsidRDefault="001263B2" w:rsidP="001263B2">
      <w:pPr>
        <w:rPr>
          <w:rFonts w:ascii="Arial" w:hAnsi="Arial" w:cs="Arial"/>
          <w:b/>
          <w:sz w:val="28"/>
          <w:szCs w:val="28"/>
        </w:rPr>
      </w:pPr>
    </w:p>
    <w:p w:rsidR="001263B2" w:rsidRPr="00BB32D7" w:rsidRDefault="001263B2" w:rsidP="001263B2">
      <w:pPr>
        <w:rPr>
          <w:rFonts w:ascii="Arial" w:hAnsi="Arial" w:cs="Arial"/>
          <w:b/>
          <w:sz w:val="28"/>
          <w:szCs w:val="28"/>
        </w:rPr>
      </w:pPr>
      <w:r w:rsidRPr="00BB32D7">
        <w:rPr>
          <w:rFonts w:ascii="Arial" w:hAnsi="Arial" w:cs="Arial"/>
          <w:b/>
          <w:sz w:val="28"/>
          <w:szCs w:val="28"/>
        </w:rPr>
        <w:t>Överenskommelse med</w:t>
      </w:r>
      <w:r w:rsidR="00D25D76">
        <w:rPr>
          <w:rFonts w:ascii="Arial" w:hAnsi="Arial" w:cs="Arial"/>
          <w:b/>
          <w:sz w:val="28"/>
          <w:szCs w:val="28"/>
        </w:rPr>
        <w:t xml:space="preserve"> patient/brukarrepresentant</w:t>
      </w:r>
    </w:p>
    <w:p w:rsidR="001263B2" w:rsidRDefault="001263B2" w:rsidP="001263B2">
      <w:r>
        <w:t xml:space="preserve">En överenskommelse ska upprättas mellan </w:t>
      </w:r>
      <w:r w:rsidR="00D25D76">
        <w:t xml:space="preserve">uppdragsgivare och </w:t>
      </w:r>
      <w:r w:rsidR="00D25D76">
        <w:rPr>
          <w:rFonts w:eastAsiaTheme="majorEastAsia"/>
          <w:color w:val="000000"/>
          <w:sz w:val="24"/>
          <w:szCs w:val="26"/>
          <w:lang w:eastAsia="sv-SE"/>
        </w:rPr>
        <w:t>patient eller brukare i region eller kommun eller medborgare som bedöms viktig för utvecklingsarbetet</w:t>
      </w:r>
      <w:r w:rsidR="00D25D76" w:rsidRPr="0030062F">
        <w:rPr>
          <w:rFonts w:eastAsiaTheme="majorEastAsia"/>
          <w:color w:val="000000"/>
          <w:sz w:val="24"/>
          <w:szCs w:val="26"/>
          <w:lang w:eastAsia="sv-SE"/>
        </w:rPr>
        <w:t xml:space="preserve"> </w:t>
      </w:r>
      <w:r w:rsidR="00CF0ECE">
        <w:t xml:space="preserve">uppdragsgivare </w:t>
      </w:r>
      <w:r>
        <w:t xml:space="preserve">för att tydliggöra deras uppdrag vid medverkan i </w:t>
      </w:r>
      <w:r w:rsidR="00CF0ECE">
        <w:t>utvecklingsarbete</w:t>
      </w:r>
      <w:r>
        <w:t xml:space="preserve"> eller liknande </w:t>
      </w:r>
      <w:r w:rsidR="00CF0ECE">
        <w:t>kopplat till handlingsplan psykisk hälsa</w:t>
      </w:r>
      <w:r>
        <w:t xml:space="preserve">. Använd denna mall. </w:t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90"/>
      </w:tblGrid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BB32D7" w:rsidRDefault="00D25D76" w:rsidP="00C015C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Representant</w:t>
            </w:r>
            <w:proofErr w:type="spellEnd"/>
          </w:p>
          <w:p w:rsidR="001263B2" w:rsidRDefault="001263B2" w:rsidP="00C015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Namn</w:t>
            </w:r>
            <w:proofErr w:type="spellEnd"/>
            <w:r>
              <w:rPr>
                <w:lang w:val="en-US"/>
              </w:rPr>
              <w:t xml:space="preserve">: </w:t>
            </w:r>
          </w:p>
          <w:p w:rsidR="001263B2" w:rsidRDefault="001263B2" w:rsidP="00C015CD">
            <w:pPr>
              <w:rPr>
                <w:lang w:val="en-US"/>
              </w:rPr>
            </w:pPr>
            <w:r>
              <w:rPr>
                <w:lang w:val="en-US"/>
              </w:rPr>
              <w:t>e-post:</w:t>
            </w:r>
          </w:p>
          <w:p w:rsidR="001263B2" w:rsidRDefault="001263B2" w:rsidP="00C015CD">
            <w:pPr>
              <w:rPr>
                <w:lang w:val="en-US"/>
              </w:rPr>
            </w:pPr>
          </w:p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BB32D7" w:rsidRDefault="001263B2" w:rsidP="00C015CD">
            <w:pPr>
              <w:rPr>
                <w:b/>
                <w:lang w:val="en-US"/>
              </w:rPr>
            </w:pPr>
            <w:proofErr w:type="spellStart"/>
            <w:r w:rsidRPr="00BB32D7">
              <w:rPr>
                <w:b/>
                <w:lang w:val="en-US"/>
              </w:rPr>
              <w:t>Patientförening</w:t>
            </w:r>
            <w:proofErr w:type="spellEnd"/>
            <w:r w:rsidRPr="00BB32D7">
              <w:rPr>
                <w:b/>
                <w:lang w:val="en-US"/>
              </w:rPr>
              <w:t xml:space="preserve">/ </w:t>
            </w:r>
            <w:proofErr w:type="spellStart"/>
            <w:r w:rsidRPr="00BB32D7">
              <w:rPr>
                <w:b/>
                <w:lang w:val="en-US"/>
              </w:rPr>
              <w:t>nätverk</w:t>
            </w:r>
            <w:proofErr w:type="spellEnd"/>
            <w:r w:rsidRPr="00BB32D7">
              <w:rPr>
                <w:b/>
                <w:lang w:val="en-US"/>
              </w:rPr>
              <w:t xml:space="preserve">/ </w:t>
            </w:r>
            <w:proofErr w:type="spellStart"/>
            <w:r w:rsidRPr="00BB32D7">
              <w:rPr>
                <w:b/>
                <w:lang w:val="en-US"/>
              </w:rPr>
              <w:t>annat</w:t>
            </w:r>
            <w:proofErr w:type="spellEnd"/>
          </w:p>
          <w:p w:rsidR="001263B2" w:rsidRDefault="001263B2" w:rsidP="00C015CD">
            <w:pPr>
              <w:rPr>
                <w:lang w:val="en-US"/>
              </w:rPr>
            </w:pPr>
          </w:p>
          <w:p w:rsidR="001263B2" w:rsidRDefault="001263B2" w:rsidP="00C015CD">
            <w:pPr>
              <w:rPr>
                <w:lang w:val="en-US"/>
              </w:rPr>
            </w:pPr>
          </w:p>
          <w:p w:rsidR="001263B2" w:rsidRDefault="001263B2" w:rsidP="00C015CD">
            <w:pPr>
              <w:rPr>
                <w:lang w:val="en-US"/>
              </w:rPr>
            </w:pPr>
          </w:p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pPr>
              <w:rPr>
                <w:i/>
              </w:rPr>
            </w:pPr>
            <w:r w:rsidRPr="00EC0B49">
              <w:rPr>
                <w:b/>
              </w:rPr>
              <w:t>Uppdrag</w:t>
            </w:r>
            <w:r w:rsidRPr="00EC0B49">
              <w:t xml:space="preserve"> </w:t>
            </w:r>
            <w:r w:rsidRPr="00EC0B49">
              <w:rPr>
                <w:i/>
              </w:rPr>
              <w:t>(beskriv kortfattat</w:t>
            </w:r>
            <w:r w:rsidR="00D25D76" w:rsidRPr="00EC0B49">
              <w:rPr>
                <w:i/>
              </w:rPr>
              <w:t xml:space="preserve"> samt koppling till handlingsplan psykisk hälsa</w:t>
            </w:r>
            <w:r w:rsidRPr="00EC0B49">
              <w:rPr>
                <w:i/>
              </w:rPr>
              <w:t>)</w:t>
            </w:r>
          </w:p>
          <w:p w:rsidR="001263B2" w:rsidRPr="00EC0B49" w:rsidRDefault="001263B2" w:rsidP="00C015CD"/>
          <w:p w:rsidR="001263B2" w:rsidRPr="00EC0B49" w:rsidRDefault="001263B2" w:rsidP="00C015CD"/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r w:rsidRPr="00EC0B49">
              <w:rPr>
                <w:b/>
              </w:rPr>
              <w:t>Ansvarig för uppdraget</w:t>
            </w:r>
          </w:p>
          <w:p w:rsidR="001263B2" w:rsidRPr="00EC0B49" w:rsidRDefault="001263B2" w:rsidP="00C015CD">
            <w:r w:rsidRPr="00EC0B49">
              <w:t>Namn:</w:t>
            </w:r>
          </w:p>
          <w:p w:rsidR="001263B2" w:rsidRPr="00EC0B49" w:rsidRDefault="001263B2" w:rsidP="00C015CD">
            <w:r w:rsidRPr="00EC0B49">
              <w:t>e-post:</w:t>
            </w:r>
          </w:p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r w:rsidRPr="00EC0B49">
              <w:rPr>
                <w:b/>
              </w:rPr>
              <w:t>Kontaktperson för uppdraget</w:t>
            </w:r>
            <w:r w:rsidRPr="00EC0B49">
              <w:t xml:space="preserve"> </w:t>
            </w:r>
          </w:p>
          <w:p w:rsidR="001263B2" w:rsidRPr="00EC0B49" w:rsidRDefault="001263B2" w:rsidP="00C015CD">
            <w:r w:rsidRPr="00EC0B49">
              <w:t>Namn:</w:t>
            </w:r>
          </w:p>
          <w:p w:rsidR="001263B2" w:rsidRPr="00EC0B49" w:rsidRDefault="001263B2" w:rsidP="00C015CD">
            <w:r w:rsidRPr="00EC0B49">
              <w:t>e-post:</w:t>
            </w:r>
          </w:p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pPr>
              <w:rPr>
                <w:b/>
              </w:rPr>
            </w:pPr>
            <w:r w:rsidRPr="00EC0B49">
              <w:rPr>
                <w:b/>
              </w:rPr>
              <w:t>Uppdragsbeskrivning</w:t>
            </w:r>
          </w:p>
          <w:p w:rsidR="001263B2" w:rsidRPr="00EC0B49" w:rsidRDefault="001263B2" w:rsidP="00C015CD">
            <w:pPr>
              <w:rPr>
                <w:i/>
              </w:rPr>
            </w:pPr>
            <w:r w:rsidRPr="00EC0B49">
              <w:rPr>
                <w:i/>
              </w:rPr>
              <w:t>Beskriv vad som förväntas av båda parter</w:t>
            </w:r>
          </w:p>
          <w:p w:rsidR="001263B2" w:rsidRPr="00EC0B49" w:rsidRDefault="001263B2" w:rsidP="00C015CD"/>
          <w:p w:rsidR="001263B2" w:rsidRPr="00EC0B49" w:rsidRDefault="001263B2" w:rsidP="00C015CD"/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r w:rsidRPr="00EC0B49">
              <w:rPr>
                <w:b/>
              </w:rPr>
              <w:t>Tidsperiod</w:t>
            </w:r>
            <w:r w:rsidRPr="00EC0B49">
              <w:t xml:space="preserve"> </w:t>
            </w:r>
            <w:r w:rsidRPr="00EC0B49">
              <w:rPr>
                <w:i/>
              </w:rPr>
              <w:t>(start/slut för uppdraget)</w:t>
            </w:r>
          </w:p>
          <w:p w:rsidR="001263B2" w:rsidRPr="00EC0B49" w:rsidRDefault="001263B2" w:rsidP="00C015CD"/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pPr>
              <w:rPr>
                <w:i/>
              </w:rPr>
            </w:pPr>
            <w:r w:rsidRPr="00EC0B49">
              <w:rPr>
                <w:b/>
              </w:rPr>
              <w:t>Tidsåtgång</w:t>
            </w:r>
            <w:r w:rsidRPr="00EC0B49">
              <w:t xml:space="preserve"> </w:t>
            </w:r>
            <w:r w:rsidRPr="00EC0B49">
              <w:rPr>
                <w:i/>
              </w:rPr>
              <w:t>(skattad/ planerad inkl möten, förberedelser, efterarbete)</w:t>
            </w:r>
          </w:p>
          <w:p w:rsidR="001263B2" w:rsidRPr="00EC0B49" w:rsidRDefault="001263B2" w:rsidP="00C015CD"/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pPr>
              <w:rPr>
                <w:b/>
              </w:rPr>
            </w:pPr>
            <w:r w:rsidRPr="00EC0B49">
              <w:rPr>
                <w:b/>
              </w:rPr>
              <w:t>Arvode och ersättning enligt beslutad modell</w:t>
            </w:r>
          </w:p>
          <w:p w:rsidR="001263B2" w:rsidRPr="00EC0B49" w:rsidRDefault="001263B2" w:rsidP="00C015CD"/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EC0B49" w:rsidRDefault="001263B2" w:rsidP="00C015CD">
            <w:pPr>
              <w:rPr>
                <w:i/>
              </w:rPr>
            </w:pPr>
            <w:r w:rsidRPr="00EC0B49">
              <w:rPr>
                <w:b/>
              </w:rPr>
              <w:t>Utbildningsansvar</w:t>
            </w:r>
            <w:r w:rsidRPr="00EC0B49">
              <w:t xml:space="preserve"> </w:t>
            </w:r>
            <w:r w:rsidRPr="00EC0B49">
              <w:rPr>
                <w:i/>
              </w:rPr>
              <w:t>(vilken utbildning erbjuds och vem ansvarar för den)</w:t>
            </w:r>
          </w:p>
          <w:p w:rsidR="001263B2" w:rsidRPr="00EC0B49" w:rsidRDefault="001263B2" w:rsidP="00C015CD"/>
          <w:p w:rsidR="001263B2" w:rsidRPr="00EC0B49" w:rsidRDefault="001263B2" w:rsidP="00C015CD"/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B2" w:rsidRPr="00BB32D7" w:rsidRDefault="001263B2" w:rsidP="00C015CD">
            <w:pPr>
              <w:rPr>
                <w:b/>
                <w:lang w:val="en-US"/>
              </w:rPr>
            </w:pPr>
            <w:proofErr w:type="spellStart"/>
            <w:r w:rsidRPr="00BB32D7">
              <w:rPr>
                <w:b/>
                <w:lang w:val="en-US"/>
              </w:rPr>
              <w:t>Uppföljning</w:t>
            </w:r>
            <w:proofErr w:type="spellEnd"/>
            <w:r w:rsidRPr="00BB32D7">
              <w:rPr>
                <w:b/>
                <w:lang w:val="en-US"/>
              </w:rPr>
              <w:t xml:space="preserve"> och </w:t>
            </w:r>
            <w:proofErr w:type="spellStart"/>
            <w:r w:rsidRPr="00BB32D7">
              <w:rPr>
                <w:b/>
                <w:lang w:val="en-US"/>
              </w:rPr>
              <w:t>utvärdering</w:t>
            </w:r>
            <w:proofErr w:type="spellEnd"/>
            <w:r w:rsidRPr="00BB32D7">
              <w:rPr>
                <w:b/>
                <w:lang w:val="en-US"/>
              </w:rPr>
              <w:t xml:space="preserve"> </w:t>
            </w:r>
            <w:proofErr w:type="spellStart"/>
            <w:r w:rsidRPr="00BB32D7">
              <w:rPr>
                <w:b/>
                <w:lang w:val="en-US"/>
              </w:rPr>
              <w:t>av</w:t>
            </w:r>
            <w:proofErr w:type="spellEnd"/>
            <w:r w:rsidRPr="00BB32D7">
              <w:rPr>
                <w:b/>
                <w:lang w:val="en-US"/>
              </w:rPr>
              <w:t xml:space="preserve"> </w:t>
            </w:r>
            <w:proofErr w:type="spellStart"/>
            <w:r w:rsidRPr="00BB32D7">
              <w:rPr>
                <w:b/>
                <w:lang w:val="en-US"/>
              </w:rPr>
              <w:t>uppdrag</w:t>
            </w:r>
            <w:proofErr w:type="spellEnd"/>
          </w:p>
          <w:p w:rsidR="001263B2" w:rsidRDefault="001263B2" w:rsidP="00C015CD">
            <w:pPr>
              <w:rPr>
                <w:lang w:val="en-US"/>
              </w:rPr>
            </w:pPr>
          </w:p>
          <w:p w:rsidR="001263B2" w:rsidRDefault="001263B2" w:rsidP="00C015CD">
            <w:pPr>
              <w:rPr>
                <w:lang w:val="en-US"/>
              </w:rPr>
            </w:pPr>
          </w:p>
        </w:tc>
      </w:tr>
      <w:tr w:rsidR="001263B2" w:rsidTr="00C015CD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B2" w:rsidRPr="00BB32D7" w:rsidRDefault="001263B2" w:rsidP="00C015CD">
            <w:pPr>
              <w:rPr>
                <w:b/>
                <w:lang w:val="en-US"/>
              </w:rPr>
            </w:pPr>
            <w:proofErr w:type="spellStart"/>
            <w:r w:rsidRPr="00BB32D7">
              <w:rPr>
                <w:b/>
                <w:lang w:val="en-US"/>
              </w:rPr>
              <w:t>Hantering</w:t>
            </w:r>
            <w:proofErr w:type="spellEnd"/>
            <w:r w:rsidRPr="00BB32D7">
              <w:rPr>
                <w:b/>
                <w:lang w:val="en-US"/>
              </w:rPr>
              <w:t xml:space="preserve"> </w:t>
            </w:r>
            <w:proofErr w:type="spellStart"/>
            <w:r w:rsidRPr="00BB32D7">
              <w:rPr>
                <w:b/>
                <w:lang w:val="en-US"/>
              </w:rPr>
              <w:t>av</w:t>
            </w:r>
            <w:proofErr w:type="spellEnd"/>
            <w:r w:rsidRPr="00BB32D7">
              <w:rPr>
                <w:b/>
                <w:lang w:val="en-US"/>
              </w:rPr>
              <w:t xml:space="preserve"> </w:t>
            </w:r>
            <w:proofErr w:type="spellStart"/>
            <w:r w:rsidRPr="00BB32D7">
              <w:rPr>
                <w:b/>
                <w:lang w:val="en-US"/>
              </w:rPr>
              <w:t>personuppgifter</w:t>
            </w:r>
            <w:proofErr w:type="spellEnd"/>
          </w:p>
          <w:p w:rsidR="001263B2" w:rsidRPr="00EC0B49" w:rsidRDefault="001263B2" w:rsidP="00C015CD">
            <w:r w:rsidRPr="00EC0B49">
              <w:t xml:space="preserve">Dina personuppgifter (namn, adress, e-postadress och telefonnummer) sparas i enlighet med EU:s dataskyddsförordning – GDPR. Uppgifterna behövs för att vi ska kunna kontakta dig i ditt uppdrag, distribuera information, minnesanteckningar, nyheter med mera. Den rättsliga grunden för att behandla dina personuppgifter är av allmänt intresse. </w:t>
            </w:r>
          </w:p>
        </w:tc>
      </w:tr>
    </w:tbl>
    <w:p w:rsidR="001263B2" w:rsidRDefault="001263B2" w:rsidP="001263B2"/>
    <w:p w:rsidR="001263B2" w:rsidRDefault="001263B2" w:rsidP="001263B2"/>
    <w:p w:rsidR="001263B2" w:rsidRDefault="001263B2" w:rsidP="001263B2">
      <w:r>
        <w:t>Ort och datum</w:t>
      </w:r>
      <w:r>
        <w:tab/>
      </w:r>
      <w:r>
        <w:tab/>
      </w:r>
      <w:r>
        <w:tab/>
        <w:t xml:space="preserve">         </w:t>
      </w:r>
      <w:r w:rsidR="00DD5913">
        <w:tab/>
      </w:r>
      <w:r w:rsidR="00DD5913">
        <w:tab/>
      </w:r>
      <w:r>
        <w:t>Ort och datum</w:t>
      </w:r>
    </w:p>
    <w:p w:rsidR="001263B2" w:rsidRDefault="001263B2" w:rsidP="001263B2">
      <w:r>
        <w:br/>
        <w:t>___</w:t>
      </w:r>
      <w:r w:rsidR="00DD5913">
        <w:t>__________________________</w:t>
      </w:r>
      <w:r w:rsidR="00DD5913">
        <w:tab/>
      </w:r>
      <w:r w:rsidR="00DD5913">
        <w:tab/>
        <w:t>_____________________________</w:t>
      </w:r>
    </w:p>
    <w:p w:rsidR="001263B2" w:rsidRDefault="001263B2" w:rsidP="001263B2"/>
    <w:p w:rsidR="001263B2" w:rsidRDefault="00D25D76" w:rsidP="001263B2">
      <w:r>
        <w:t>Uppdragsgivare</w:t>
      </w:r>
      <w:r w:rsidR="001263B2">
        <w:tab/>
      </w:r>
      <w:r w:rsidR="001263B2">
        <w:tab/>
      </w:r>
      <w:r w:rsidR="001263B2">
        <w:tab/>
        <w:t xml:space="preserve">          </w:t>
      </w:r>
      <w:r w:rsidR="00DD5913">
        <w:tab/>
      </w:r>
      <w:r w:rsidR="00DD5913">
        <w:tab/>
        <w:t>Representant</w:t>
      </w:r>
    </w:p>
    <w:p w:rsidR="001263B2" w:rsidRDefault="001263B2" w:rsidP="001263B2">
      <w:r>
        <w:br/>
        <w:t>___</w:t>
      </w:r>
      <w:r w:rsidR="00DD5913">
        <w:t>__________________________</w:t>
      </w:r>
      <w:r w:rsidR="00DD5913">
        <w:tab/>
      </w:r>
      <w:r w:rsidR="00DD5913">
        <w:tab/>
        <w:t>_____________________________</w:t>
      </w:r>
    </w:p>
    <w:p w:rsidR="001263B2" w:rsidRDefault="001263B2" w:rsidP="001263B2"/>
    <w:p w:rsidR="001263B2" w:rsidRDefault="001263B2" w:rsidP="001263B2">
      <w:r>
        <w:t xml:space="preserve">Namnförtydligande </w:t>
      </w:r>
      <w:r>
        <w:tab/>
      </w:r>
      <w:r>
        <w:tab/>
        <w:t xml:space="preserve">         </w:t>
      </w:r>
      <w:r w:rsidR="00DD5913">
        <w:tab/>
      </w:r>
      <w:r w:rsidR="00DD5913">
        <w:tab/>
      </w:r>
      <w:proofErr w:type="spellStart"/>
      <w:r>
        <w:t>Namnförtydligande</w:t>
      </w:r>
      <w:proofErr w:type="spellEnd"/>
    </w:p>
    <w:p w:rsidR="001263B2" w:rsidRDefault="001263B2" w:rsidP="001263B2">
      <w:r>
        <w:tab/>
      </w:r>
      <w:r>
        <w:tab/>
      </w:r>
      <w:r>
        <w:tab/>
      </w:r>
    </w:p>
    <w:p w:rsidR="001263B2" w:rsidRDefault="001263B2" w:rsidP="001263B2">
      <w:r>
        <w:t>____</w:t>
      </w:r>
      <w:r w:rsidR="00DD5913">
        <w:t xml:space="preserve">_________________________  </w:t>
      </w:r>
      <w:r w:rsidR="00DD5913">
        <w:tab/>
      </w:r>
      <w:r w:rsidR="00DD5913">
        <w:tab/>
        <w:t>_____________________________</w:t>
      </w:r>
    </w:p>
    <w:p w:rsidR="001263B2" w:rsidRPr="001263B2" w:rsidRDefault="001263B2" w:rsidP="001263B2"/>
    <w:sectPr w:rsidR="001263B2" w:rsidRPr="001263B2" w:rsidSect="00DE559B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B2" w:rsidRPr="00782350" w:rsidRDefault="001263B2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1263B2" w:rsidRPr="00782350" w:rsidRDefault="001263B2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:rsidTr="006C7A7E">
      <w:trPr>
        <w:trHeight w:val="2324"/>
      </w:trPr>
      <w:tc>
        <w:tcPr>
          <w:tcW w:w="23" w:type="dxa"/>
        </w:tcPr>
        <w:p w:rsidR="006C7A7E" w:rsidRPr="00F52FE4" w:rsidRDefault="006C7A7E" w:rsidP="006C7A7E">
          <w:pPr>
            <w:pStyle w:val="Sidfot"/>
          </w:pPr>
          <w:bookmarkStart w:id="10" w:name="tblElementHere"/>
          <w:bookmarkEnd w:id="10"/>
        </w:p>
      </w:tc>
      <w:tc>
        <w:tcPr>
          <w:tcW w:w="5051" w:type="dxa"/>
          <w:vAlign w:val="bottom"/>
        </w:tcPr>
        <w:p w:rsidR="006C7A7E" w:rsidRPr="001263B2" w:rsidRDefault="001263B2" w:rsidP="006C7A7E">
          <w:pPr>
            <w:pStyle w:val="Sidfot"/>
          </w:pPr>
          <w:r w:rsidRPr="001263B2">
            <w:t>www.regionorebrolan.se</w:t>
          </w:r>
        </w:p>
      </w:tc>
      <w:tc>
        <w:tcPr>
          <w:tcW w:w="5018" w:type="dxa"/>
          <w:vAlign w:val="bottom"/>
        </w:tcPr>
        <w:p w:rsidR="001263B2" w:rsidRPr="001263B2" w:rsidRDefault="001263B2" w:rsidP="006C7A7E">
          <w:pPr>
            <w:pStyle w:val="Sidfot"/>
            <w:jc w:val="right"/>
          </w:pPr>
          <w:r w:rsidRPr="001263B2">
            <w:t>Postadress</w:t>
          </w:r>
        </w:p>
        <w:p w:rsidR="001263B2" w:rsidRPr="001263B2" w:rsidRDefault="001263B2" w:rsidP="006C7A7E">
          <w:pPr>
            <w:pStyle w:val="Sidfot"/>
            <w:jc w:val="right"/>
          </w:pPr>
          <w:r w:rsidRPr="001263B2">
            <w:t>Region Örebro län</w:t>
          </w:r>
        </w:p>
        <w:p w:rsidR="001263B2" w:rsidRPr="001263B2" w:rsidRDefault="001263B2" w:rsidP="006C7A7E">
          <w:pPr>
            <w:pStyle w:val="Sidfot"/>
            <w:jc w:val="right"/>
          </w:pPr>
          <w:r w:rsidRPr="001263B2">
            <w:t>Regionkansliet</w:t>
          </w:r>
        </w:p>
        <w:p w:rsidR="001263B2" w:rsidRPr="001263B2" w:rsidRDefault="001263B2" w:rsidP="006C7A7E">
          <w:pPr>
            <w:pStyle w:val="Sidfot"/>
            <w:jc w:val="right"/>
          </w:pPr>
          <w:r w:rsidRPr="001263B2">
            <w:t>Box 1613, 701 16 Örebro</w:t>
          </w:r>
        </w:p>
        <w:p w:rsidR="001263B2" w:rsidRPr="00EC0B49" w:rsidRDefault="001263B2" w:rsidP="006C7A7E">
          <w:pPr>
            <w:pStyle w:val="Sidfot"/>
            <w:jc w:val="right"/>
            <w:rPr>
              <w:lang w:val="en-GB"/>
            </w:rPr>
          </w:pPr>
          <w:r w:rsidRPr="00EC0B49">
            <w:rPr>
              <w:lang w:val="en-GB"/>
            </w:rPr>
            <w:t>E-post: regionen@regionorebrolan.se</w:t>
          </w:r>
        </w:p>
        <w:p w:rsidR="001263B2" w:rsidRPr="00EC0B49" w:rsidRDefault="001263B2" w:rsidP="006C7A7E">
          <w:pPr>
            <w:pStyle w:val="Sidfot"/>
            <w:jc w:val="right"/>
            <w:rPr>
              <w:lang w:val="en-GB"/>
            </w:rPr>
          </w:pPr>
        </w:p>
        <w:p w:rsidR="001263B2" w:rsidRPr="00EC0B49" w:rsidRDefault="001263B2" w:rsidP="006C7A7E">
          <w:pPr>
            <w:pStyle w:val="Sidfot"/>
            <w:jc w:val="right"/>
            <w:rPr>
              <w:lang w:val="en-GB"/>
            </w:rPr>
          </w:pPr>
          <w:proofErr w:type="spellStart"/>
          <w:r w:rsidRPr="00EC0B49">
            <w:rPr>
              <w:lang w:val="en-GB"/>
            </w:rPr>
            <w:t>Besöksadress</w:t>
          </w:r>
          <w:proofErr w:type="spellEnd"/>
        </w:p>
        <w:p w:rsidR="001263B2" w:rsidRPr="001263B2" w:rsidRDefault="001263B2" w:rsidP="006C7A7E">
          <w:pPr>
            <w:pStyle w:val="Sidfot"/>
            <w:jc w:val="right"/>
          </w:pPr>
          <w:r w:rsidRPr="001263B2">
            <w:t>Eklundavägen 1, Örebro</w:t>
          </w:r>
        </w:p>
        <w:p w:rsidR="001263B2" w:rsidRPr="001263B2" w:rsidRDefault="001263B2" w:rsidP="006C7A7E">
          <w:pPr>
            <w:pStyle w:val="Sidfot"/>
            <w:jc w:val="right"/>
          </w:pPr>
          <w:r w:rsidRPr="001263B2">
            <w:t>Tel: 019-602 70 00</w:t>
          </w:r>
        </w:p>
        <w:p w:rsidR="001263B2" w:rsidRPr="001263B2" w:rsidRDefault="001263B2" w:rsidP="006C7A7E">
          <w:pPr>
            <w:pStyle w:val="Sidfot"/>
            <w:jc w:val="right"/>
          </w:pPr>
          <w:r w:rsidRPr="001263B2">
            <w:t>Fax: 019-602 70 08</w:t>
          </w:r>
        </w:p>
        <w:p w:rsidR="006C7A7E" w:rsidRPr="001263B2" w:rsidRDefault="001263B2" w:rsidP="006C7A7E">
          <w:pPr>
            <w:pStyle w:val="Sidfot"/>
            <w:jc w:val="right"/>
          </w:pPr>
          <w:r w:rsidRPr="001263B2">
            <w:t>Organisationsnummer: 232100-0164</w:t>
          </w: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B2" w:rsidRPr="00782350" w:rsidRDefault="001263B2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1263B2" w:rsidRPr="00782350" w:rsidRDefault="001263B2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6C7A7E" w:rsidP="006C7A7E">
          <w:pPr>
            <w:pStyle w:val="Sidhuvud"/>
          </w:pPr>
          <w:bookmarkStart w:id="9" w:name="xxPageNo" w:colFirst="1" w:colLast="1"/>
        </w:p>
      </w:tc>
      <w:tc>
        <w:tcPr>
          <w:tcW w:w="1554" w:type="dxa"/>
        </w:tcPr>
        <w:p w:rsidR="006C7A7E" w:rsidRDefault="001263B2" w:rsidP="001263B2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C0B49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fldSimple w:instr=" NUMPAGES \* MERGEFORMAT ">
            <w:r w:rsidR="00EC0B49">
              <w:rPr>
                <w:noProof/>
              </w:rPr>
              <w:t>5</w:t>
            </w:r>
          </w:fldSimple>
          <w:r>
            <w:t>)</w:t>
          </w:r>
        </w:p>
      </w:tc>
    </w:tr>
    <w:bookmarkEnd w:id="9"/>
  </w:tbl>
  <w:p w:rsidR="00D03BBA" w:rsidRPr="00CF41A2" w:rsidRDefault="00D03BBA" w:rsidP="00CF4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1263B2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6C7A7E" w:rsidRDefault="001263B2" w:rsidP="001263B2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C0B4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EC0B49">
              <w:rPr>
                <w:noProof/>
              </w:rPr>
              <w:t>5</w:t>
            </w:r>
          </w:fldSimple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3DFF2B33"/>
    <w:multiLevelType w:val="hybridMultilevel"/>
    <w:tmpl w:val="E6D4CF46"/>
    <w:lvl w:ilvl="0" w:tplc="D6CE1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6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8D02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CB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8C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5A8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24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A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D6E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3862"/>
    <w:multiLevelType w:val="multilevel"/>
    <w:tmpl w:val="84380204"/>
    <w:numStyleLink w:val="CompanyListBullet"/>
  </w:abstractNum>
  <w:abstractNum w:abstractNumId="5" w15:restartNumberingAfterBreak="0">
    <w:nsid w:val="55C649D0"/>
    <w:multiLevelType w:val="hybridMultilevel"/>
    <w:tmpl w:val="CFC41E44"/>
    <w:lvl w:ilvl="0" w:tplc="149E5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E8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4645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C4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2E0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222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AC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C8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9C7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0126E8"/>
    <w:multiLevelType w:val="hybridMultilevel"/>
    <w:tmpl w:val="74C2AECE"/>
    <w:lvl w:ilvl="0" w:tplc="F1AE4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D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66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A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08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68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0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46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E1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1263B2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2C6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3B2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A771B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154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671F5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BBD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0ECE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5D76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D5913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0B49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2FD9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456A99"/>
  <w15:docId w15:val="{E799DDAB-9B94-452A-B61C-FBEF6F4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uiPriority w:val="39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orebroll.se/anstallning--arbetsmiljo/lon-och-ersattningar/lonesattning2/byte-av-kontonumm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rdea.se/privat/produkter/konton-betalningar/anmal-konto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4896-2081-4766-BBC7-780664F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1</TotalTime>
  <Pages>5</Pages>
  <Words>748</Words>
  <Characters>5606</Characters>
  <Application>Microsoft Office Word</Application>
  <DocSecurity>4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Arvode utvecklingsarbete psykisk hälsa</vt:lpstr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Arvode utvecklingsarbete psykisk hälsa</dc:title>
  <dc:subject/>
  <dc:creator>Häll Johanna, Reg utv Välfärd och folkhälsa</dc:creator>
  <cp:keywords/>
  <dc:description/>
  <cp:lastModifiedBy>Gustafsson Ann-Louise, Reg utv Välfärd och folkhälsa</cp:lastModifiedBy>
  <cp:revision>2</cp:revision>
  <dcterms:created xsi:type="dcterms:W3CDTF">2021-04-15T11:49:00Z</dcterms:created>
  <dcterms:modified xsi:type="dcterms:W3CDTF">2021-04-15T11:49:00Z</dcterms:modified>
</cp:coreProperties>
</file>